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8EA" w:rsidRPr="005003CC" w:rsidRDefault="005003CC" w:rsidP="005003CC">
      <w:pPr>
        <w:jc w:val="right"/>
        <w:rPr>
          <w:rFonts w:ascii="Times New Roman" w:hAnsi="Times New Roman" w:cs="Times New Roman"/>
          <w:sz w:val="28"/>
          <w:szCs w:val="28"/>
        </w:rPr>
      </w:pPr>
      <w:r w:rsidRPr="005003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8C41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3CC" w:rsidRDefault="005003CC" w:rsidP="005003CC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5003CC" w:rsidRPr="005003CC" w:rsidRDefault="008C4178" w:rsidP="005003CC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5003CC" w:rsidRPr="005003CC" w:rsidRDefault="005003CC" w:rsidP="005003CC">
      <w:pPr>
        <w:pStyle w:val="a3"/>
        <w:jc w:val="both"/>
        <w:rPr>
          <w:sz w:val="24"/>
          <w:szCs w:val="24"/>
        </w:rPr>
      </w:pPr>
    </w:p>
    <w:p w:rsidR="005003CC" w:rsidRPr="005003CC" w:rsidRDefault="005003CC" w:rsidP="005003CC">
      <w:pPr>
        <w:pStyle w:val="a3"/>
        <w:jc w:val="both"/>
        <w:rPr>
          <w:b/>
          <w:sz w:val="32"/>
          <w:szCs w:val="32"/>
        </w:rPr>
      </w:pPr>
      <w:r w:rsidRPr="005003CC">
        <w:rPr>
          <w:b/>
          <w:sz w:val="32"/>
          <w:szCs w:val="32"/>
        </w:rPr>
        <w:t xml:space="preserve"> Выставочные залы Ассоциации </w:t>
      </w:r>
      <w:r w:rsidRPr="005003CC">
        <w:rPr>
          <w:b/>
          <w:sz w:val="24"/>
          <w:szCs w:val="24"/>
        </w:rPr>
        <w:t>«</w:t>
      </w:r>
      <w:r w:rsidRPr="005003CC">
        <w:rPr>
          <w:b/>
          <w:sz w:val="32"/>
          <w:szCs w:val="32"/>
        </w:rPr>
        <w:t>Народные художественные</w:t>
      </w:r>
    </w:p>
    <w:p w:rsidR="005003CC" w:rsidRDefault="005003CC" w:rsidP="005003CC">
      <w:pPr>
        <w:pStyle w:val="a3"/>
        <w:jc w:val="both"/>
        <w:rPr>
          <w:b/>
          <w:sz w:val="32"/>
          <w:szCs w:val="32"/>
        </w:rPr>
      </w:pPr>
      <w:r w:rsidRPr="00BF6802">
        <w:rPr>
          <w:b/>
          <w:sz w:val="32"/>
          <w:szCs w:val="32"/>
        </w:rPr>
        <w:t xml:space="preserve">                                    промыслы России»</w:t>
      </w:r>
    </w:p>
    <w:p w:rsidR="005003CC" w:rsidRPr="00BF6802" w:rsidRDefault="005003CC" w:rsidP="005003CC">
      <w:pPr>
        <w:pStyle w:val="a3"/>
        <w:jc w:val="both"/>
        <w:rPr>
          <w:b/>
          <w:sz w:val="32"/>
          <w:szCs w:val="32"/>
        </w:rPr>
      </w:pPr>
    </w:p>
    <w:p w:rsidR="005003CC" w:rsidRPr="00BF6802" w:rsidRDefault="005003CC" w:rsidP="005003CC">
      <w:pPr>
        <w:pStyle w:val="a3"/>
        <w:ind w:firstLine="709"/>
        <w:jc w:val="both"/>
        <w:rPr>
          <w:sz w:val="26"/>
          <w:szCs w:val="26"/>
        </w:rPr>
      </w:pPr>
      <w:r w:rsidRPr="00BF6802">
        <w:rPr>
          <w:sz w:val="26"/>
          <w:szCs w:val="26"/>
        </w:rPr>
        <w:t>Ассоциацией «Народные художественные промыслы России», созданной в 1990 году по инициативе предприятий, объединяющей абсолютное большинство организаций промыслов в 64 регионах Российской Федерации, открыты в Москве два выставочных зала.</w:t>
      </w:r>
    </w:p>
    <w:p w:rsidR="005003CC" w:rsidRPr="008C4178" w:rsidRDefault="005003CC" w:rsidP="005003CC">
      <w:pPr>
        <w:pStyle w:val="a3"/>
        <w:jc w:val="both"/>
        <w:rPr>
          <w:b/>
          <w:sz w:val="26"/>
          <w:szCs w:val="26"/>
        </w:rPr>
      </w:pPr>
      <w:r>
        <w:rPr>
          <w:b/>
          <w:sz w:val="32"/>
          <w:szCs w:val="32"/>
        </w:rPr>
        <w:t xml:space="preserve">               </w:t>
      </w:r>
      <w:r>
        <w:rPr>
          <w:sz w:val="26"/>
          <w:szCs w:val="26"/>
        </w:rPr>
        <w:t xml:space="preserve"> </w:t>
      </w:r>
      <w:r w:rsidRPr="00BF6802">
        <w:rPr>
          <w:b/>
          <w:sz w:val="26"/>
          <w:szCs w:val="26"/>
        </w:rPr>
        <w:t>Генеральн</w:t>
      </w:r>
      <w:r w:rsidR="004774AD">
        <w:rPr>
          <w:b/>
          <w:sz w:val="26"/>
          <w:szCs w:val="26"/>
        </w:rPr>
        <w:t>ый спонсор выставочных залов - П</w:t>
      </w:r>
      <w:r w:rsidRPr="00BF6802">
        <w:rPr>
          <w:b/>
          <w:sz w:val="26"/>
          <w:szCs w:val="26"/>
        </w:rPr>
        <w:t>АО</w:t>
      </w:r>
      <w:proofErr w:type="gramStart"/>
      <w:r w:rsidRPr="00BF6802">
        <w:rPr>
          <w:b/>
          <w:sz w:val="26"/>
          <w:szCs w:val="26"/>
        </w:rPr>
        <w:t xml:space="preserve"> </w:t>
      </w:r>
      <w:r w:rsidR="004774AD">
        <w:rPr>
          <w:b/>
          <w:sz w:val="26"/>
          <w:szCs w:val="26"/>
        </w:rPr>
        <w:t xml:space="preserve"> </w:t>
      </w:r>
      <w:r w:rsidRPr="00BF6802">
        <w:rPr>
          <w:b/>
          <w:sz w:val="26"/>
          <w:szCs w:val="26"/>
        </w:rPr>
        <w:t xml:space="preserve"> «</w:t>
      </w:r>
      <w:proofErr w:type="spellStart"/>
      <w:proofErr w:type="gramEnd"/>
      <w:r w:rsidRPr="00BF6802">
        <w:rPr>
          <w:b/>
          <w:sz w:val="26"/>
          <w:szCs w:val="26"/>
        </w:rPr>
        <w:t>Транснефть</w:t>
      </w:r>
      <w:proofErr w:type="spellEnd"/>
      <w:r w:rsidRPr="00BF6802">
        <w:rPr>
          <w:b/>
          <w:sz w:val="26"/>
          <w:szCs w:val="26"/>
        </w:rPr>
        <w:t>». </w:t>
      </w:r>
    </w:p>
    <w:p w:rsidR="004774AD" w:rsidRPr="008C4178" w:rsidRDefault="004774AD" w:rsidP="008C4178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8C41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Выставочный зал, расположенный по адресу: ул. Кржижановского, д.21/33, объединяет   около 1000 уникальных произведений   мастеров и художников народных художественных промыслов – наших современников.  </w:t>
      </w:r>
    </w:p>
    <w:p w:rsidR="004774AD" w:rsidRPr="004774AD" w:rsidRDefault="004774AD" w:rsidP="004774AD">
      <w:pPr>
        <w:pStyle w:val="a3"/>
        <w:jc w:val="both"/>
        <w:rPr>
          <w:sz w:val="26"/>
          <w:szCs w:val="26"/>
        </w:rPr>
      </w:pPr>
      <w:r w:rsidRPr="004774AD">
        <w:rPr>
          <w:sz w:val="26"/>
          <w:szCs w:val="26"/>
        </w:rPr>
        <w:t xml:space="preserve">Особое место отведено презентации   федерального образовательного проекта. </w:t>
      </w:r>
    </w:p>
    <w:p w:rsidR="004774AD" w:rsidRPr="004774AD" w:rsidRDefault="004774AD" w:rsidP="004774AD">
      <w:pPr>
        <w:pStyle w:val="a3"/>
        <w:jc w:val="both"/>
        <w:rPr>
          <w:sz w:val="26"/>
          <w:szCs w:val="26"/>
        </w:rPr>
      </w:pPr>
      <w:r w:rsidRPr="004774AD">
        <w:rPr>
          <w:sz w:val="26"/>
          <w:szCs w:val="26"/>
        </w:rPr>
        <w:t xml:space="preserve">В соответствии с Постановлением Правительства Российской Федерации </w:t>
      </w:r>
      <w:proofErr w:type="gramStart"/>
      <w:r w:rsidRPr="004774AD">
        <w:rPr>
          <w:sz w:val="26"/>
          <w:szCs w:val="26"/>
        </w:rPr>
        <w:t>№  №</w:t>
      </w:r>
      <w:proofErr w:type="gramEnd"/>
      <w:r w:rsidRPr="004774AD">
        <w:rPr>
          <w:sz w:val="26"/>
          <w:szCs w:val="26"/>
        </w:rPr>
        <w:t xml:space="preserve">1116 от 28.08.1997  «О дополнительных мерах государственной поддержки народных художественных промыслов Российской Федерации» Ассоциацией «Народные художественные промыслы России» разработан образовательный проект «Азбука народной культуры». Проект направлен на создание в образовательных учреждениях практически всех регионов Российской Федерации «Классов народных промыслов», экспозиция которых представлена изделиями народных художественных промыслов. В основе методики преподавания в «Классе народных промыслов», лежит парциальная образовательная программа духовно-нравственного воспитания детей дошкольного и младшего школьного возраста «Азбука народной культуры», разработанная </w:t>
      </w:r>
      <w:proofErr w:type="spellStart"/>
      <w:r w:rsidRPr="004774AD">
        <w:rPr>
          <w:sz w:val="26"/>
          <w:szCs w:val="26"/>
        </w:rPr>
        <w:t>д.п.н</w:t>
      </w:r>
      <w:proofErr w:type="spellEnd"/>
      <w:r w:rsidRPr="004774AD">
        <w:rPr>
          <w:sz w:val="26"/>
          <w:szCs w:val="26"/>
        </w:rPr>
        <w:t xml:space="preserve">. Лыковой И.А.  по инициативе Ассоциации «Народные художественные промыслы России». </w:t>
      </w:r>
      <w:proofErr w:type="spellStart"/>
      <w:r w:rsidRPr="004774AD">
        <w:rPr>
          <w:sz w:val="26"/>
          <w:szCs w:val="26"/>
        </w:rPr>
        <w:t>Представленна</w:t>
      </w:r>
      <w:proofErr w:type="spellEnd"/>
      <w:r w:rsidRPr="004774AD">
        <w:rPr>
          <w:sz w:val="26"/>
          <w:szCs w:val="26"/>
        </w:rPr>
        <w:t xml:space="preserve"> экспозиция одного класса для школы и игровой комнаты для детского сада, также   комплектация школ и детских садов методическими пособиями - подлинными образцами   произведений промыслов. </w:t>
      </w:r>
    </w:p>
    <w:p w:rsidR="004774AD" w:rsidRDefault="004774AD" w:rsidP="004774AD">
      <w:pPr>
        <w:pStyle w:val="a3"/>
        <w:jc w:val="both"/>
        <w:rPr>
          <w:sz w:val="26"/>
          <w:szCs w:val="26"/>
        </w:rPr>
      </w:pPr>
      <w:r w:rsidRPr="004774AD">
        <w:rPr>
          <w:sz w:val="26"/>
          <w:szCs w:val="26"/>
        </w:rPr>
        <w:t>Предусмотрено проведение семинаров и презентаций, творческие встречи, мастер-классы по традиционным видам народных промыслов.</w:t>
      </w:r>
    </w:p>
    <w:p w:rsidR="004774AD" w:rsidRDefault="004774AD" w:rsidP="005003CC">
      <w:pPr>
        <w:pStyle w:val="a3"/>
        <w:jc w:val="both"/>
        <w:rPr>
          <w:sz w:val="26"/>
          <w:szCs w:val="26"/>
        </w:rPr>
      </w:pPr>
    </w:p>
    <w:p w:rsidR="004774AD" w:rsidRPr="004774AD" w:rsidRDefault="004774AD" w:rsidP="004774AD">
      <w:pPr>
        <w:pStyle w:val="a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5003CC" w:rsidRPr="005003CC">
        <w:rPr>
          <w:sz w:val="26"/>
          <w:szCs w:val="26"/>
        </w:rPr>
        <w:t xml:space="preserve">Выставочный зал Ассоциации «Народные художественные промыслы России» на </w:t>
      </w:r>
      <w:proofErr w:type="spellStart"/>
      <w:r w:rsidR="005003CC" w:rsidRPr="005003CC">
        <w:rPr>
          <w:sz w:val="26"/>
          <w:szCs w:val="26"/>
        </w:rPr>
        <w:t>ул.Жуковского</w:t>
      </w:r>
      <w:proofErr w:type="spellEnd"/>
      <w:r w:rsidR="005003CC" w:rsidRPr="005003CC">
        <w:rPr>
          <w:sz w:val="26"/>
          <w:szCs w:val="26"/>
        </w:rPr>
        <w:t xml:space="preserve">, </w:t>
      </w:r>
      <w:proofErr w:type="gramStart"/>
      <w:r w:rsidR="008C4178">
        <w:rPr>
          <w:sz w:val="26"/>
          <w:szCs w:val="26"/>
        </w:rPr>
        <w:t>д.19.стр.1,</w:t>
      </w:r>
      <w:r w:rsidRPr="004774AD">
        <w:rPr>
          <w:sz w:val="26"/>
          <w:szCs w:val="26"/>
        </w:rPr>
        <w:t>объединяет</w:t>
      </w:r>
      <w:proofErr w:type="gramEnd"/>
      <w:r w:rsidRPr="004774AD">
        <w:rPr>
          <w:sz w:val="26"/>
          <w:szCs w:val="26"/>
        </w:rPr>
        <w:t xml:space="preserve"> более 120 работ уральских мастеров-литейщиков, среди которых высокохудожественные реплики произведений </w:t>
      </w:r>
      <w:proofErr w:type="spellStart"/>
      <w:r w:rsidRPr="004774AD">
        <w:rPr>
          <w:sz w:val="26"/>
          <w:szCs w:val="26"/>
        </w:rPr>
        <w:t>Лонсере</w:t>
      </w:r>
      <w:proofErr w:type="spellEnd"/>
      <w:r w:rsidRPr="004774AD">
        <w:rPr>
          <w:sz w:val="26"/>
          <w:szCs w:val="26"/>
        </w:rPr>
        <w:t xml:space="preserve">, </w:t>
      </w:r>
      <w:proofErr w:type="spellStart"/>
      <w:r w:rsidRPr="004774AD">
        <w:rPr>
          <w:sz w:val="26"/>
          <w:szCs w:val="26"/>
        </w:rPr>
        <w:t>Обера</w:t>
      </w:r>
      <w:proofErr w:type="spellEnd"/>
      <w:r w:rsidRPr="004774AD">
        <w:rPr>
          <w:sz w:val="26"/>
          <w:szCs w:val="26"/>
        </w:rPr>
        <w:t>, Бари и других выдающихся скульпторов прошлого. Высокохудожественные произведения мастеров уральской бронзы, представленные на Всероссийских и Международных выставках и ярмарках, пользуются большим успехом и покупательским спросом и по праву являются визитной карточкой Российской отечественной культуры. Некоторые из работ занесены в каталоги Российского антикварного салона.</w:t>
      </w:r>
    </w:p>
    <w:p w:rsidR="005003CC" w:rsidRPr="00BF6802" w:rsidRDefault="004774AD" w:rsidP="004774AD">
      <w:pPr>
        <w:pStyle w:val="a3"/>
        <w:jc w:val="both"/>
        <w:rPr>
          <w:sz w:val="26"/>
          <w:szCs w:val="26"/>
        </w:rPr>
      </w:pPr>
      <w:r w:rsidRPr="004774AD">
        <w:rPr>
          <w:sz w:val="26"/>
          <w:szCs w:val="26"/>
        </w:rPr>
        <w:lastRenderedPageBreak/>
        <w:t>Также в экспозицию вошли раб</w:t>
      </w:r>
      <w:r w:rsidR="008C4178">
        <w:rPr>
          <w:sz w:val="26"/>
          <w:szCs w:val="26"/>
        </w:rPr>
        <w:t xml:space="preserve">оты Златоустовских художников </w:t>
      </w:r>
      <w:r w:rsidRPr="004774AD">
        <w:rPr>
          <w:sz w:val="26"/>
          <w:szCs w:val="26"/>
        </w:rPr>
        <w:t xml:space="preserve">оружейной мастерской. Среди них холодное украшенное оружие Златоустовской гравюры на стали, иконы и панно. В выставочном зале представлены неторные экспонаты из уникальной программы коллекционных кортиков  </w:t>
      </w:r>
      <w:proofErr w:type="gramStart"/>
      <w:r w:rsidRPr="004774AD">
        <w:rPr>
          <w:sz w:val="26"/>
          <w:szCs w:val="26"/>
        </w:rPr>
        <w:t xml:space="preserve">   «</w:t>
      </w:r>
      <w:proofErr w:type="gramEnd"/>
      <w:r w:rsidRPr="004774AD">
        <w:rPr>
          <w:sz w:val="26"/>
          <w:szCs w:val="26"/>
        </w:rPr>
        <w:t xml:space="preserve">Оружие Калашникова» не имеющая аналогов в мире, созданная в соавторстве с легендарным Михаилом Тимофеевичем Калашниковым.  Изделия Златоустовских мастеров находятся в фондах музеев Московского Кремля, в Государственном историческом музее (Москва), в Центральном военно-морском музее и в Военно-историческом музее артиллерии, инженерных войск и войск связи (Санкт-Петербург), в музеях Екатеринбурга, Челябинска, Саратова, Златоуста, а также хранятся у руководителей различных государств Европы, Азии, Африки и Америки.  </w:t>
      </w:r>
    </w:p>
    <w:p w:rsidR="004774AD" w:rsidRPr="008C4178" w:rsidRDefault="004774AD" w:rsidP="008C4178">
      <w:pPr>
        <w:pStyle w:val="a3"/>
        <w:rPr>
          <w:b/>
          <w:sz w:val="26"/>
          <w:szCs w:val="26"/>
        </w:rPr>
      </w:pPr>
    </w:p>
    <w:p w:rsidR="004774AD" w:rsidRPr="008C4178" w:rsidRDefault="004774AD" w:rsidP="004774AD">
      <w:pPr>
        <w:pStyle w:val="a3"/>
        <w:jc w:val="center"/>
        <w:rPr>
          <w:b/>
          <w:sz w:val="20"/>
        </w:rPr>
      </w:pPr>
      <w:r w:rsidRPr="008C4178">
        <w:rPr>
          <w:b/>
          <w:sz w:val="20"/>
        </w:rPr>
        <w:t>Режим работы выставочных залов:</w:t>
      </w:r>
    </w:p>
    <w:p w:rsidR="004774AD" w:rsidRPr="008C4178" w:rsidRDefault="004774AD" w:rsidP="004774AD">
      <w:pPr>
        <w:pStyle w:val="a3"/>
        <w:jc w:val="center"/>
        <w:rPr>
          <w:b/>
          <w:sz w:val="20"/>
        </w:rPr>
      </w:pPr>
      <w:r w:rsidRPr="008C4178">
        <w:rPr>
          <w:b/>
          <w:sz w:val="20"/>
        </w:rPr>
        <w:t>Понедельник - Пятница</w:t>
      </w:r>
    </w:p>
    <w:p w:rsidR="004774AD" w:rsidRPr="008C4178" w:rsidRDefault="004774AD" w:rsidP="004774AD">
      <w:pPr>
        <w:pStyle w:val="a3"/>
        <w:jc w:val="center"/>
        <w:rPr>
          <w:b/>
          <w:sz w:val="20"/>
        </w:rPr>
      </w:pPr>
      <w:r w:rsidRPr="008C4178">
        <w:rPr>
          <w:b/>
          <w:sz w:val="20"/>
        </w:rPr>
        <w:t>с 10:00 до 18:00</w:t>
      </w:r>
    </w:p>
    <w:p w:rsidR="004774AD" w:rsidRPr="008C4178" w:rsidRDefault="004774AD" w:rsidP="004774AD">
      <w:pPr>
        <w:pStyle w:val="a3"/>
        <w:jc w:val="center"/>
        <w:rPr>
          <w:b/>
          <w:sz w:val="20"/>
        </w:rPr>
      </w:pPr>
      <w:r w:rsidRPr="008C4178">
        <w:rPr>
          <w:b/>
          <w:sz w:val="20"/>
        </w:rPr>
        <w:t>Суббота - Воскресенье - выходной</w:t>
      </w:r>
    </w:p>
    <w:p w:rsidR="004774AD" w:rsidRPr="008C4178" w:rsidRDefault="004774AD" w:rsidP="004774AD">
      <w:pPr>
        <w:pStyle w:val="a3"/>
        <w:jc w:val="center"/>
        <w:rPr>
          <w:b/>
          <w:sz w:val="20"/>
        </w:rPr>
      </w:pPr>
      <w:r w:rsidRPr="008C4178">
        <w:rPr>
          <w:b/>
          <w:sz w:val="20"/>
        </w:rPr>
        <w:t xml:space="preserve">Посещение </w:t>
      </w:r>
      <w:r w:rsidR="008C4178" w:rsidRPr="008C4178">
        <w:rPr>
          <w:b/>
          <w:sz w:val="20"/>
        </w:rPr>
        <w:t>залов по предварительной записи</w:t>
      </w:r>
    </w:p>
    <w:p w:rsidR="005003CC" w:rsidRPr="008C4178" w:rsidRDefault="004774AD" w:rsidP="008C4178">
      <w:pPr>
        <w:pStyle w:val="a3"/>
        <w:jc w:val="center"/>
        <w:rPr>
          <w:b/>
          <w:sz w:val="20"/>
        </w:rPr>
      </w:pPr>
      <w:r w:rsidRPr="008C4178">
        <w:rPr>
          <w:b/>
          <w:sz w:val="20"/>
        </w:rPr>
        <w:t>тел.: 8( 495)625 74 50</w:t>
      </w:r>
    </w:p>
    <w:p w:rsidR="005003CC" w:rsidRPr="008C4178" w:rsidRDefault="005003CC" w:rsidP="005003CC">
      <w:pPr>
        <w:pStyle w:val="a3"/>
        <w:jc w:val="both"/>
        <w:rPr>
          <w:rFonts w:ascii="Arial" w:hAnsi="Arial" w:cs="Arial"/>
          <w:color w:val="666666"/>
          <w:sz w:val="20"/>
        </w:rPr>
      </w:pPr>
    </w:p>
    <w:p w:rsidR="008C4178" w:rsidRPr="008C4178" w:rsidRDefault="005003CC" w:rsidP="008C4178">
      <w:pPr>
        <w:pStyle w:val="a3"/>
        <w:jc w:val="center"/>
        <w:rPr>
          <w:b/>
          <w:sz w:val="20"/>
        </w:rPr>
      </w:pPr>
      <w:r w:rsidRPr="008C4178">
        <w:rPr>
          <w:rFonts w:ascii="Arial" w:hAnsi="Arial" w:cs="Arial"/>
          <w:color w:val="666666"/>
          <w:sz w:val="20"/>
        </w:rPr>
        <w:t xml:space="preserve"> </w:t>
      </w:r>
      <w:r w:rsidRPr="008C4178">
        <w:rPr>
          <w:b/>
          <w:sz w:val="20"/>
        </w:rPr>
        <w:t xml:space="preserve">Наиболее полная информация на сайте организатора выставочных залов – Ассоциации «Народные </w:t>
      </w:r>
      <w:r w:rsidR="008C4178" w:rsidRPr="008C4178">
        <w:rPr>
          <w:b/>
          <w:sz w:val="20"/>
        </w:rPr>
        <w:t xml:space="preserve">художественные промыслы России» </w:t>
      </w:r>
      <w:proofErr w:type="spellStart"/>
      <w:r w:rsidR="008C4178" w:rsidRPr="008C4178">
        <w:rPr>
          <w:b/>
          <w:sz w:val="20"/>
        </w:rPr>
        <w:t>www</w:t>
      </w:r>
      <w:proofErr w:type="spellEnd"/>
      <w:r w:rsidR="008C4178" w:rsidRPr="008C4178">
        <w:rPr>
          <w:b/>
          <w:sz w:val="20"/>
        </w:rPr>
        <w:t>. nkhp.ru</w:t>
      </w:r>
    </w:p>
    <w:p w:rsidR="008C4178" w:rsidRPr="008C4178" w:rsidRDefault="008C4178" w:rsidP="005003CC">
      <w:pPr>
        <w:pStyle w:val="a3"/>
        <w:jc w:val="center"/>
        <w:rPr>
          <w:b/>
          <w:sz w:val="20"/>
        </w:rPr>
      </w:pPr>
    </w:p>
    <w:p w:rsidR="005003CC" w:rsidRPr="00227A5C" w:rsidRDefault="005003CC" w:rsidP="005003CC">
      <w:pPr>
        <w:pStyle w:val="a3"/>
        <w:jc w:val="center"/>
        <w:rPr>
          <w:b/>
          <w:sz w:val="26"/>
          <w:szCs w:val="26"/>
        </w:rPr>
      </w:pPr>
      <w:r w:rsidRPr="00227A5C">
        <w:rPr>
          <w:b/>
          <w:sz w:val="26"/>
          <w:szCs w:val="26"/>
        </w:rPr>
        <w:t xml:space="preserve"> </w:t>
      </w:r>
      <w:r w:rsidR="004774AD">
        <w:rPr>
          <w:b/>
          <w:sz w:val="26"/>
          <w:szCs w:val="26"/>
        </w:rPr>
        <w:t xml:space="preserve"> </w:t>
      </w:r>
      <w:hyperlink r:id="rId4" w:tgtFrame="_blank" w:history="1"/>
      <w:r w:rsidRPr="00227A5C">
        <w:rPr>
          <w:b/>
          <w:sz w:val="26"/>
          <w:szCs w:val="26"/>
        </w:rPr>
        <w:t xml:space="preserve"> </w:t>
      </w:r>
    </w:p>
    <w:p w:rsidR="005003CC" w:rsidRDefault="005003CC" w:rsidP="005003CC">
      <w:pPr>
        <w:pStyle w:val="a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5003CC" w:rsidRPr="00227A5C" w:rsidRDefault="005003CC" w:rsidP="005003CC">
      <w:pPr>
        <w:pStyle w:val="a3"/>
        <w:jc w:val="center"/>
        <w:rPr>
          <w:b/>
          <w:sz w:val="32"/>
          <w:szCs w:val="32"/>
        </w:rPr>
      </w:pPr>
    </w:p>
    <w:p w:rsidR="005003CC" w:rsidRPr="00227A5C" w:rsidRDefault="008C4178" w:rsidP="005003CC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5003CC" w:rsidRDefault="005003CC" w:rsidP="005003CC">
      <w:r>
        <w:rPr>
          <w:rFonts w:ascii="Arial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 xml:space="preserve">                                                                   </w:t>
      </w:r>
    </w:p>
    <w:p w:rsidR="005003CC" w:rsidRDefault="005003CC" w:rsidP="005003CC"/>
    <w:p w:rsidR="005003CC" w:rsidRPr="00A40BB9" w:rsidRDefault="005003CC" w:rsidP="005003CC">
      <w:pPr>
        <w:rPr>
          <w:rFonts w:ascii="Arial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</w:p>
    <w:p w:rsidR="005003CC" w:rsidRPr="00BF41BC" w:rsidRDefault="005003CC" w:rsidP="005003CC">
      <w:pPr>
        <w:pStyle w:val="a3"/>
        <w:rPr>
          <w:b/>
          <w:sz w:val="26"/>
          <w:szCs w:val="26"/>
        </w:rPr>
      </w:pPr>
    </w:p>
    <w:p w:rsidR="005003CC" w:rsidRPr="00477015" w:rsidRDefault="005003CC" w:rsidP="005003CC">
      <w:pPr>
        <w:pStyle w:val="a3"/>
        <w:tabs>
          <w:tab w:val="left" w:pos="709"/>
        </w:tabs>
        <w:ind w:left="-284" w:right="-132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</w:t>
      </w:r>
    </w:p>
    <w:p w:rsidR="005003CC" w:rsidRDefault="005003CC">
      <w:pPr>
        <w:rPr>
          <w:b/>
          <w:sz w:val="40"/>
          <w:szCs w:val="40"/>
          <w:u w:val="single"/>
        </w:rPr>
      </w:pPr>
    </w:p>
    <w:p w:rsidR="005003CC" w:rsidRDefault="005003CC">
      <w:pPr>
        <w:rPr>
          <w:b/>
          <w:sz w:val="40"/>
          <w:szCs w:val="40"/>
          <w:u w:val="single"/>
        </w:rPr>
      </w:pPr>
    </w:p>
    <w:p w:rsidR="005003CC" w:rsidRDefault="005003CC">
      <w:pPr>
        <w:rPr>
          <w:b/>
          <w:sz w:val="40"/>
          <w:szCs w:val="40"/>
          <w:u w:val="single"/>
        </w:rPr>
      </w:pPr>
    </w:p>
    <w:p w:rsidR="005003CC" w:rsidRDefault="005003CC">
      <w:pPr>
        <w:rPr>
          <w:b/>
          <w:sz w:val="40"/>
          <w:szCs w:val="40"/>
          <w:u w:val="single"/>
        </w:rPr>
      </w:pPr>
    </w:p>
    <w:p w:rsidR="005003CC" w:rsidRDefault="005003CC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5003CC">
        <w:rPr>
          <w:rFonts w:ascii="Times New Roman" w:hAnsi="Times New Roman" w:cs="Times New Roman"/>
          <w:b/>
          <w:sz w:val="40"/>
          <w:szCs w:val="40"/>
          <w:u w:val="single"/>
        </w:rPr>
        <w:t>Презентационный буклет</w:t>
      </w:r>
    </w:p>
    <w:p w:rsidR="006366A5" w:rsidRDefault="006366A5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5003CC" w:rsidRPr="005003CC" w:rsidRDefault="005003CC" w:rsidP="005003CC">
      <w:pPr>
        <w:jc w:val="left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lastRenderedPageBreak/>
        <w:drawing>
          <wp:inline distT="0" distB="0" distL="0" distR="0">
            <wp:extent cx="3973066" cy="2828925"/>
            <wp:effectExtent l="19050" t="0" r="8384" b="0"/>
            <wp:docPr id="8" name="Рисунок 7" descr="буклет-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-01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963" cy="282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6A5" w:rsidRPr="006366A5"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4053330" cy="2886075"/>
            <wp:effectExtent l="19050" t="0" r="4320" b="0"/>
            <wp:docPr id="10" name="Рисунок 8" descr="буклет-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-02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33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A5" w:rsidRPr="006366A5" w:rsidRDefault="006366A5" w:rsidP="006366A5">
      <w:pPr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6366A5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Приглашение</w:t>
      </w:r>
      <w:r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5000625" cy="2386723"/>
            <wp:effectExtent l="19050" t="0" r="9525" b="0"/>
            <wp:docPr id="11" name="Рисунок 10" descr="приглашение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глашение1 cop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089" cy="238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5038725" cy="2404907"/>
            <wp:effectExtent l="19050" t="0" r="9525" b="0"/>
            <wp:docPr id="12" name="Рисунок 11" descr="приглашение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глашение2 cop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40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CC" w:rsidRDefault="005003CC">
      <w:pPr>
        <w:rPr>
          <w:b/>
          <w:sz w:val="40"/>
          <w:szCs w:val="40"/>
          <w:u w:val="single"/>
        </w:rPr>
      </w:pPr>
    </w:p>
    <w:p w:rsidR="005003CC" w:rsidRDefault="005003CC">
      <w:pPr>
        <w:rPr>
          <w:b/>
          <w:sz w:val="40"/>
          <w:szCs w:val="40"/>
          <w:u w:val="single"/>
        </w:rPr>
      </w:pPr>
    </w:p>
    <w:p w:rsidR="005003CC" w:rsidRDefault="005003CC">
      <w:pPr>
        <w:rPr>
          <w:b/>
          <w:sz w:val="40"/>
          <w:szCs w:val="40"/>
          <w:u w:val="single"/>
        </w:rPr>
      </w:pPr>
    </w:p>
    <w:p w:rsidR="005003CC" w:rsidRDefault="005003CC">
      <w:pPr>
        <w:rPr>
          <w:b/>
          <w:sz w:val="40"/>
          <w:szCs w:val="40"/>
          <w:u w:val="single"/>
        </w:rPr>
      </w:pPr>
    </w:p>
    <w:p w:rsidR="005003CC" w:rsidRDefault="005003CC">
      <w:pPr>
        <w:rPr>
          <w:b/>
          <w:sz w:val="40"/>
          <w:szCs w:val="40"/>
          <w:u w:val="single"/>
        </w:rPr>
      </w:pPr>
    </w:p>
    <w:p w:rsidR="006366A5" w:rsidRDefault="006366A5">
      <w:pPr>
        <w:rPr>
          <w:b/>
          <w:sz w:val="40"/>
          <w:szCs w:val="40"/>
          <w:u w:val="single"/>
        </w:rPr>
      </w:pPr>
    </w:p>
    <w:p w:rsidR="006366A5" w:rsidRDefault="006366A5">
      <w:pPr>
        <w:rPr>
          <w:b/>
          <w:sz w:val="40"/>
          <w:szCs w:val="40"/>
          <w:u w:val="single"/>
        </w:rPr>
      </w:pPr>
    </w:p>
    <w:p w:rsidR="006366A5" w:rsidRDefault="006366A5">
      <w:pPr>
        <w:rPr>
          <w:b/>
          <w:sz w:val="40"/>
          <w:szCs w:val="40"/>
          <w:u w:val="single"/>
        </w:rPr>
      </w:pPr>
    </w:p>
    <w:p w:rsidR="006366A5" w:rsidRDefault="00886E37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proofErr w:type="gramStart"/>
      <w:r w:rsidRPr="00886E37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Подарочные  пакет</w:t>
      </w:r>
      <w:proofErr w:type="gramEnd"/>
      <w:r w:rsidRPr="00886E37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886E37" w:rsidRDefault="00886E37">
      <w:pP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</w:pPr>
    </w:p>
    <w:p w:rsidR="00886E37" w:rsidRDefault="00886E37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5940425" cy="8145145"/>
            <wp:effectExtent l="19050" t="0" r="3175" b="0"/>
            <wp:docPr id="13" name="Рисунок 12" descr="Associaciya_v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ociaciya_vz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37" w:rsidRDefault="00886E37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 xml:space="preserve">Календари карманные </w:t>
      </w:r>
    </w:p>
    <w:p w:rsidR="00886E37" w:rsidRDefault="00886E37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4457700" cy="3120390"/>
            <wp:effectExtent l="19050" t="0" r="0" b="0"/>
            <wp:docPr id="14" name="Рисунок 13" descr="70x100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x100-fron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37" w:rsidRDefault="00886E37">
      <w:pP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</w:pPr>
    </w:p>
    <w:p w:rsidR="00886E37" w:rsidRDefault="00886E37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4762500" cy="3352800"/>
            <wp:effectExtent l="19050" t="0" r="0" b="0"/>
            <wp:docPr id="15" name="Рисунок 14" descr="70x100-back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x100-back 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37" w:rsidRDefault="00886E37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86E37" w:rsidRDefault="00886E37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86E37" w:rsidRDefault="00886E37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86E37" w:rsidRDefault="00886E37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 xml:space="preserve">Авторучки </w:t>
      </w:r>
    </w:p>
    <w:p w:rsidR="00886E37" w:rsidRDefault="00886E37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3848100" cy="5281625"/>
            <wp:effectExtent l="19050" t="0" r="0" b="0"/>
            <wp:docPr id="16" name="Рисунок 15" descr="Автору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ручки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2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37" w:rsidRDefault="00AB2FA7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Блокнот</w:t>
      </w:r>
    </w:p>
    <w:p w:rsidR="00886E37" w:rsidRPr="00886E37" w:rsidRDefault="00AB2FA7" w:rsidP="00AB2FA7">
      <w:pPr>
        <w:jc w:val="left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B2FA7">
        <w:rPr>
          <w:rFonts w:ascii="Times New Roman" w:hAnsi="Times New Roman" w:cs="Times New Roman"/>
          <w:b/>
          <w:sz w:val="40"/>
          <w:szCs w:val="40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1724025" cy="2430875"/>
            <wp:effectExtent l="19050" t="0" r="9525" b="0"/>
            <wp:docPr id="17" name="Рисунок 16" descr="bloknot-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not-ob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722" cy="243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1666875" cy="2350294"/>
            <wp:effectExtent l="19050" t="0" r="9525" b="0"/>
            <wp:docPr id="18" name="Рисунок 17" descr="bloknot-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not-insid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35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E37" w:rsidRPr="00886E37" w:rsidSect="00000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03CC"/>
    <w:rsid w:val="000008EA"/>
    <w:rsid w:val="002C5DDE"/>
    <w:rsid w:val="00406811"/>
    <w:rsid w:val="004774AD"/>
    <w:rsid w:val="005003CC"/>
    <w:rsid w:val="006366A5"/>
    <w:rsid w:val="00886E37"/>
    <w:rsid w:val="008C4178"/>
    <w:rsid w:val="00AB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5E1749-C28F-43FD-87CD-69A051F59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003CC"/>
    <w:pPr>
      <w:spacing w:line="240" w:lineRule="auto"/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5003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03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0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://nkhp.ru/showrooms.ht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NKHP</Company>
  <LinksUpToDate>false</LinksUpToDate>
  <CharactersWithSpaces>3976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Shoshina</cp:lastModifiedBy>
  <cp:revision>3</cp:revision>
  <dcterms:created xsi:type="dcterms:W3CDTF">2016-12-02T12:57:00Z</dcterms:created>
  <dcterms:modified xsi:type="dcterms:W3CDTF">2016-12-07T07:12:00Z</dcterms:modified>
</cp:coreProperties>
</file>